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A59" w:rsidRDefault="009D3A59" w:rsidP="009D3A59">
      <w:pPr>
        <w:ind w:leftChars="0" w:left="3" w:hanging="3"/>
        <w:jc w:val="right"/>
        <w:rPr>
          <w:rFonts w:ascii="Times New Roman" w:hAnsi="Times New Roman"/>
          <w:color w:val="000000"/>
          <w:position w:val="0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              </w:t>
      </w:r>
      <w:r>
        <w:rPr>
          <w:rFonts w:ascii="Times New Roman" w:hAnsi="Times New Roman"/>
          <w:color w:val="000000"/>
        </w:rPr>
        <w:t xml:space="preserve">Приложение </w:t>
      </w:r>
    </w:p>
    <w:p w:rsidR="009D3A59" w:rsidRDefault="009D3A59" w:rsidP="009D3A59">
      <w:pPr>
        <w:ind w:leftChars="0" w:left="2" w:hanging="2"/>
        <w:jc w:val="right"/>
        <w:rPr>
          <w:rFonts w:ascii="Times New Roman" w:eastAsia="SimSu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к</w:t>
      </w:r>
      <w:proofErr w:type="gramEnd"/>
      <w:r>
        <w:rPr>
          <w:rFonts w:ascii="Times New Roman" w:hAnsi="Times New Roman"/>
          <w:color w:val="000000"/>
        </w:rPr>
        <w:t xml:space="preserve"> приказу Министерства образования </w:t>
      </w:r>
    </w:p>
    <w:p w:rsidR="009D3A59" w:rsidRDefault="009D3A59" w:rsidP="009D3A59">
      <w:pPr>
        <w:ind w:leftChars="0" w:left="2" w:hanging="2"/>
        <w:jc w:val="right"/>
        <w:rPr>
          <w:rFonts w:ascii="Times New Roman" w:eastAsia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и</w:t>
      </w:r>
      <w:proofErr w:type="gramEnd"/>
      <w:r>
        <w:rPr>
          <w:rFonts w:ascii="Times New Roman" w:hAnsi="Times New Roman"/>
          <w:color w:val="000000"/>
        </w:rPr>
        <w:t xml:space="preserve"> науки Кыргызской Республики</w:t>
      </w:r>
    </w:p>
    <w:p w:rsidR="009D3A59" w:rsidRDefault="009D3A59" w:rsidP="009D3A59">
      <w:pPr>
        <w:ind w:leftChars="0" w:left="2" w:hanging="2"/>
        <w:jc w:val="right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от</w:t>
      </w:r>
      <w:proofErr w:type="gramEnd"/>
      <w:r>
        <w:rPr>
          <w:rFonts w:ascii="Times New Roman" w:hAnsi="Times New Roman"/>
          <w:color w:val="000000"/>
        </w:rPr>
        <w:t xml:space="preserve"> «___» ______________ 2021 г.</w:t>
      </w: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2" w:hanging="2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</w:rPr>
        <w:t>№ ________</w:t>
      </w: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2" w:hanging="2"/>
        <w:jc w:val="center"/>
        <w:rPr>
          <w:rFonts w:ascii="Times New Roman" w:hAnsi="Times New Roman"/>
          <w:b/>
        </w:rPr>
      </w:pP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2" w:hanging="2"/>
        <w:jc w:val="center"/>
        <w:rPr>
          <w:rFonts w:ascii="Times New Roman" w:hAnsi="Times New Roman"/>
          <w:b/>
        </w:rPr>
      </w:pP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2" w:hanging="2"/>
        <w:jc w:val="center"/>
        <w:rPr>
          <w:rFonts w:ascii="Times New Roman" w:hAnsi="Times New Roman"/>
          <w:b/>
        </w:rPr>
      </w:pP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2" w:hanging="2"/>
        <w:jc w:val="center"/>
        <w:rPr>
          <w:rFonts w:ascii="Times New Roman" w:hAnsi="Times New Roman"/>
          <w:b/>
        </w:rPr>
      </w:pP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МИНИСТЕРСТВО ОБРАЗОВАНИЯ И НАУКИ </w:t>
      </w:r>
      <w:r>
        <w:rPr>
          <w:rFonts w:ascii="Times New Roman" w:hAnsi="Times New Roman"/>
          <w:b/>
          <w:sz w:val="28"/>
        </w:rPr>
        <w:br/>
        <w:t>КЫРГЫЗСКОЙ РЕСПУБЛИКИ</w:t>
      </w: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3" w:hanging="3"/>
        <w:rPr>
          <w:rFonts w:ascii="Times New Roman" w:hAnsi="Times New Roman"/>
          <w:sz w:val="28"/>
        </w:rPr>
      </w:pP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3" w:hanging="3"/>
        <w:rPr>
          <w:rFonts w:ascii="Times New Roman" w:hAnsi="Times New Roman"/>
          <w:sz w:val="28"/>
        </w:rPr>
      </w:pP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3" w:hanging="3"/>
        <w:rPr>
          <w:rFonts w:ascii="Times New Roman" w:hAnsi="Times New Roman"/>
          <w:sz w:val="28"/>
        </w:rPr>
      </w:pP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3" w:hanging="3"/>
        <w:rPr>
          <w:rFonts w:ascii="Times New Roman" w:hAnsi="Times New Roman"/>
          <w:sz w:val="28"/>
        </w:rPr>
      </w:pP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3" w:hanging="3"/>
        <w:rPr>
          <w:rFonts w:ascii="Times New Roman" w:hAnsi="Times New Roman"/>
          <w:sz w:val="28"/>
        </w:rPr>
      </w:pP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3" w:hanging="3"/>
        <w:rPr>
          <w:rFonts w:ascii="Times New Roman" w:hAnsi="Times New Roman"/>
          <w:sz w:val="28"/>
        </w:rPr>
      </w:pP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ГОСУДАРСТВЕННЫЙ ОБРАЗОВАТЕЛЬНЫЙ СТАНДАРТ </w:t>
      </w:r>
      <w:r>
        <w:rPr>
          <w:rFonts w:ascii="Times New Roman" w:hAnsi="Times New Roman"/>
          <w:b/>
          <w:sz w:val="28"/>
        </w:rPr>
        <w:br/>
        <w:t>ВЫСШЕГО ПРОФЕССИОНАЛЬНОГО ОБРАЗОВАНИЯ</w:t>
      </w: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sz w:val="28"/>
        </w:rPr>
      </w:pP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sz w:val="28"/>
        </w:rPr>
      </w:pP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sz w:val="28"/>
        </w:rPr>
      </w:pP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Направление: </w:t>
      </w:r>
      <w:r w:rsidRPr="00447895">
        <w:rPr>
          <w:rFonts w:ascii="Times New Roman" w:hAnsi="Times New Roman"/>
          <w:b/>
          <w:sz w:val="28"/>
        </w:rPr>
        <w:t>58</w:t>
      </w:r>
      <w:r>
        <w:rPr>
          <w:rFonts w:ascii="Times New Roman" w:hAnsi="Times New Roman"/>
          <w:b/>
          <w:sz w:val="28"/>
        </w:rPr>
        <w:t>1000</w:t>
      </w:r>
      <w:r w:rsidRPr="00447895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Маркетинг</w:t>
      </w: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Квалификация: Бакалавр</w:t>
      </w:r>
    </w:p>
    <w:p w:rsidR="009D3A59" w:rsidRDefault="009D3A59" w:rsidP="009D3A59">
      <w:pPr>
        <w:ind w:leftChars="0" w:left="3" w:hanging="3"/>
        <w:jc w:val="both"/>
        <w:rPr>
          <w:rFonts w:ascii="Times New Roman" w:hAnsi="Times New Roman"/>
          <w:sz w:val="28"/>
        </w:rPr>
      </w:pPr>
    </w:p>
    <w:p w:rsidR="009D3A59" w:rsidRDefault="009D3A59" w:rsidP="009D3A59">
      <w:pPr>
        <w:ind w:leftChars="0" w:left="3" w:hanging="3"/>
        <w:jc w:val="both"/>
        <w:rPr>
          <w:rFonts w:ascii="Times New Roman" w:hAnsi="Times New Roman"/>
          <w:sz w:val="28"/>
        </w:rPr>
      </w:pPr>
    </w:p>
    <w:p w:rsidR="009D3A59" w:rsidRDefault="009D3A59" w:rsidP="009D3A59">
      <w:pPr>
        <w:ind w:leftChars="0" w:left="2" w:hanging="2"/>
        <w:rPr>
          <w:rFonts w:ascii="Times New Roman" w:hAnsi="Times New Roman"/>
        </w:rPr>
      </w:pPr>
    </w:p>
    <w:p w:rsidR="009D3A59" w:rsidRDefault="009D3A59" w:rsidP="009D3A59">
      <w:pPr>
        <w:ind w:leftChars="0" w:left="2" w:hanging="2"/>
        <w:rPr>
          <w:rFonts w:ascii="Times New Roman" w:hAnsi="Times New Roman"/>
        </w:rPr>
      </w:pPr>
    </w:p>
    <w:p w:rsidR="009D3A59" w:rsidRDefault="009D3A59" w:rsidP="009D3A59">
      <w:pPr>
        <w:ind w:leftChars="0" w:left="2" w:hanging="2"/>
        <w:rPr>
          <w:rFonts w:ascii="Times New Roman" w:hAnsi="Times New Roman"/>
        </w:rPr>
      </w:pPr>
    </w:p>
    <w:p w:rsidR="009D3A59" w:rsidRDefault="009D3A59" w:rsidP="009D3A59">
      <w:pPr>
        <w:ind w:leftChars="0" w:left="2" w:hanging="2"/>
        <w:rPr>
          <w:rFonts w:ascii="Times New Roman" w:hAnsi="Times New Roman"/>
        </w:rPr>
      </w:pPr>
    </w:p>
    <w:p w:rsidR="009D3A59" w:rsidRDefault="009D3A59" w:rsidP="009D3A59">
      <w:pPr>
        <w:ind w:leftChars="0" w:left="2" w:hanging="2"/>
        <w:rPr>
          <w:rFonts w:ascii="Times New Roman" w:hAnsi="Times New Roman"/>
        </w:rPr>
      </w:pPr>
    </w:p>
    <w:p w:rsidR="009D3A59" w:rsidRDefault="009D3A59" w:rsidP="009D3A59">
      <w:pPr>
        <w:ind w:leftChars="0" w:left="2" w:hanging="2"/>
        <w:rPr>
          <w:rFonts w:ascii="Times New Roman" w:hAnsi="Times New Roman"/>
        </w:rPr>
      </w:pPr>
    </w:p>
    <w:p w:rsidR="009D3A59" w:rsidRDefault="009D3A59" w:rsidP="009D3A59">
      <w:pPr>
        <w:ind w:leftChars="0" w:left="2" w:hanging="2"/>
        <w:rPr>
          <w:rFonts w:ascii="Times New Roman" w:hAnsi="Times New Roman"/>
        </w:rPr>
      </w:pPr>
    </w:p>
    <w:p w:rsidR="009D3A59" w:rsidRDefault="009D3A59" w:rsidP="009D3A59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9D3A59" w:rsidRDefault="009D3A59" w:rsidP="009D3A59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9D3A59" w:rsidRDefault="009D3A59" w:rsidP="009D3A59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9D3A59" w:rsidRDefault="009D3A59" w:rsidP="009D3A59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9D3A59" w:rsidRDefault="009D3A59" w:rsidP="009D3A59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9D3A59" w:rsidRDefault="009D3A59" w:rsidP="009D3A59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9D3A59" w:rsidRDefault="009D3A59" w:rsidP="009D3A59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9D3A59" w:rsidRDefault="009D3A59" w:rsidP="009D3A59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9D3A59" w:rsidRDefault="009D3A59" w:rsidP="009D3A59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9D3A59" w:rsidRDefault="009D3A59" w:rsidP="009D3A59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9D3A59" w:rsidRDefault="009D3A59" w:rsidP="009D3A59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9D3A59" w:rsidRDefault="009D3A59" w:rsidP="009D3A59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9D3A59" w:rsidRDefault="009D3A59" w:rsidP="009D3A59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9D3A59" w:rsidRDefault="009D3A59" w:rsidP="009D3A59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9D3A59" w:rsidRDefault="009D3A59" w:rsidP="009D3A59">
      <w:pPr>
        <w:ind w:leftChars="0"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Бишкек 2021</w:t>
      </w: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2" w:hanging="2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2" w:hanging="2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1. ОБЩИЕ ПОЛОЖЕНИЯ</w:t>
      </w: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2" w:hanging="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1.1.</w:t>
      </w:r>
      <w:r>
        <w:rPr>
          <w:rFonts w:ascii="Times New Roman" w:hAnsi="Times New Roman"/>
          <w:sz w:val="24"/>
          <w:szCs w:val="24"/>
          <w:lang w:eastAsia="en-US"/>
        </w:rPr>
        <w:t xml:space="preserve"> Настоящий Государственный образовательный стандарт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1000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Маркетинг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2" w:hanging="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9D3A59" w:rsidRDefault="009D3A59" w:rsidP="009D3A59">
      <w:pPr>
        <w:widowControl w:val="0"/>
        <w:autoSpaceDE w:val="0"/>
        <w:autoSpaceDN w:val="0"/>
        <w:adjustRightInd w:val="0"/>
        <w:ind w:leftChars="0" w:left="2" w:hanging="2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1.2. Термины, определения, обозначения, сокращения</w:t>
      </w:r>
    </w:p>
    <w:p w:rsidR="00786B2C" w:rsidRDefault="009D3A59" w:rsidP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786B2C" w:rsidRDefault="009D3A59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основная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образовательная программа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786B2C" w:rsidRDefault="009D3A59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направление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подготовки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совокупность образовательных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786B2C" w:rsidRDefault="009D3A59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профиль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направленность основной образовательной программы на 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нкретный вид и (или) объект профессиональной деятельности;</w:t>
      </w:r>
    </w:p>
    <w:p w:rsidR="00786B2C" w:rsidRDefault="009D3A59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компетенция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заранее заданное социальное требование(норма)к образовательной подготовке ученика (обучаемого), необходимой для его эффективной продуктивной деятельности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сфере;</w:t>
      </w:r>
    </w:p>
    <w:p w:rsidR="00786B2C" w:rsidRDefault="009D3A59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бакалав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786B2C" w:rsidRDefault="009D3A59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магистр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уровень квалификации высшего профессионального образования, дающий право для поступления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аспирантуру и (или)в базовую докторантуру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/по профилю) и осуществления профессиональной деятельности;</w:t>
      </w:r>
    </w:p>
    <w:p w:rsidR="00786B2C" w:rsidRDefault="009D3A59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кредит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ECTS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(европейская система перевода и накопления кредитов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условная мера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основной профессиональной образовательной программы;</w:t>
      </w:r>
    </w:p>
    <w:p w:rsidR="00786B2C" w:rsidRDefault="009D3A59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результаты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компетенции,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результате обучения по основной образовательной программе/модулю.</w:t>
      </w:r>
    </w:p>
    <w:p w:rsidR="00786B2C" w:rsidRDefault="009D3A59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общенаучные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компетенции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представляют собой характеристики, являющиеся общими для всех (или большинства) видов профессиональной деятельнос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ти: способность к обучению, анализу и синтезу и т.д.; </w:t>
      </w:r>
    </w:p>
    <w:p w:rsidR="00786B2C" w:rsidRDefault="009D3A59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инструментальные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компетенции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включают когнитивные способности, способность понимать и использовать идеи и соображении; методологические способности, способность понимать и управлять окружающей средой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организовывать время, выстраивать стратегии обучения, принятия решений и разрешения проблем; технологические умения, умения связанные с использованием техники, компьютерные навыки и способности и способности информационного управления; лингвистические ум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ения; коммуникативные компетенции;</w:t>
      </w:r>
    </w:p>
    <w:p w:rsidR="00786B2C" w:rsidRDefault="009D3A59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социально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-личностные и общекультурные компетенции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индивидуальные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786B2C" w:rsidRDefault="009D3A59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профессиональный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стандарт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основополагающий документ, определяющий в рамках конкретного вида профессиональной деятельност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требования 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содержанию и качеству описывающий качественный уровень квалификации сотрудника, которому тот обязан соответствовать, чтобы по праву занимать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место в штате любой организации, вне зависимости от рода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деятельности. </w:t>
      </w:r>
    </w:p>
    <w:p w:rsidR="00786B2C" w:rsidRDefault="009D3A59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модуль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часть 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ебной дисциплины, имеющая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определенную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логическую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завершенность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отношению к установленным целям и результатам обучения, воспитания;</w:t>
      </w:r>
    </w:p>
    <w:p w:rsidR="00786B2C" w:rsidRDefault="009D3A59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цикл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дисциплин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часть образовательной программы или совокупность учебных дисциплин, имеющая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определенную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логическую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ршенность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отношению к установленным целям и результатам обучения, воспитания;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1.3 Сокращения и обозначения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настоящем Государственном образовательном стандарте используются следующие сокращения: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Государственный образовательный стандарт;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высшее профессиональное образование;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основная образовательная программа;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учебно-методические объединения;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ЦД ООП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цикл дисциплин основной образовательной программы;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общенаучные компетенции;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инструментальные компетенции;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профе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ссиональные компетенции;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социально-личностные и общекультурные компетенции.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Область применения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2.1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Настоящий Государственный образовательный стандарт высшего профессионального образования (далее – ГОС ВПО) представляет собой совокупность норм, правил и требований, обязательных при реализации ООП по направлению подготовки бакалавров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581000  «Маркетинг»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 (далее - ВУЗы) независимо от их форм собственности и ведомственной принадлежности, имеющих лицензию по соответствующему направлению подготовки бакалавров на территории Кыргызской Республики.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 пользователями настоящего ГОС ВПО по направлен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ию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581000 «Маркетинг»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являются:</w:t>
      </w:r>
    </w:p>
    <w:p w:rsidR="00786B2C" w:rsidRDefault="009D3A5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основных </w:t>
      </w:r>
      <w:r>
        <w:rPr>
          <w:rFonts w:ascii="Times New Roman" w:eastAsia="Times New Roman" w:hAnsi="Times New Roman" w:cs="Times New Roman"/>
          <w:sz w:val="24"/>
          <w:szCs w:val="24"/>
        </w:rPr>
        <w:t>профессионально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-образовательных прогр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амм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достижений науки, техники и социальной сферы по данному направлению и уровню подготовки.</w:t>
      </w:r>
    </w:p>
    <w:p w:rsidR="00786B2C" w:rsidRDefault="009D3A5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студенты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ответственные за эффективную реализацию своей учебной деятельности по освоению основной образовательной программы вуза по данному направлению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уровню подготовки;</w:t>
      </w:r>
    </w:p>
    <w:p w:rsidR="00786B2C" w:rsidRDefault="009D3A5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объединения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специалистов в соответствующей сфере профессиональной деятельности;</w:t>
      </w:r>
    </w:p>
    <w:p w:rsidR="00786B2C" w:rsidRDefault="009D3A5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-методические объединения и советы, обеспечивающие разработку основных образовательных программ по поручению центрального государственного органа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испол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нительной власти в сфере образования Кыргызской Республики;</w:t>
      </w:r>
    </w:p>
    <w:p w:rsidR="00786B2C" w:rsidRDefault="009D3A5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органы исполнительной власти, обеспечивающие финансирование высшего профессионального образования;</w:t>
      </w:r>
    </w:p>
    <w:p w:rsidR="00786B2C" w:rsidRDefault="009D3A5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уполномоченные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образования. 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2.3 Требования к уровню подготовленности абитуриентов 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2.3.1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Уровень образования абитурие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нта, претендующего на получение высшего профессионального образования с присвоением квалификации «бакалавр» - среднее общее образование или среднее профессиональное (или высшее профессиональное) образование.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2.3.2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Абитуриент должен иметь документ государст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венного образца о среднем общем образовании или среднем профессиональном (или высшем профессиональном) образовании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3.Общая характеристика направления 581000 «Маркетинг»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Кыргызской Республике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581000 «Маркетинг»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реализуются следующие;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ООП ВПО по подготовке бакалавров;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ООП ВПО по подготовке магистров.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выдается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диплом о высшем образовании с присвоением квалификации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«бакалавр».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выдается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диплом о высшем образовании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присвоением квалификации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«магистр».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Профили ООП ВПО в рамках направления подготовки бакалавров определяются вузом на основе отраслевых/секторальных рамок квалификации (при наличии).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Нормативный срок освоения основной образовательной программы подготовки бакалавра по направлению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581000 «Маркетинг»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базе среднего общего при очной форме обучения составляет не менее 4 лет.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Сроки освоения ООП ВПО подготовки бакалавров по очно-заочной (в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ечерней) и заочной формам обучения, а также в случае сочетания различных форм обучения увеличивается вузом от шести месяцев до одного года относительно установленного нормативного срока освоения при очной форме обучения. 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Лицам, имеющим среднее профессиона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льное образование соответствующего профиля или высшее профессиональное образование, предоставляется право на освоение ООП ВПО по подготовке бакалавра по ускоренным программам. Срок обучения при реализации ускоренных программ определяется по результатам пер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еаттестации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перезачета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полностью или частично результатов обучения по отдельным дисциплинам (модулям) и (или) отдельным практикам, освоенным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пройденным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студентом при получении среднего профессионального образования и (или) высшего образования по иной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бразовательной программе. 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Соответствие профиля среднего профессионального образования профилю высшего профессионального образования определяется вузом самостоятельно.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Сроки освоения ООП ВПО по подготовке бакалавров среднего профессионального образования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очной форме обучения в рамках реализации ускоренных программ составляют не менее З лет.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твующей формы получения образования.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Иные нормативные сроки освоения ООП ВПО по направлению подготовки бакалавров и магистров устанавливаются </w:t>
      </w:r>
      <w:bookmarkStart w:id="0" w:name="_GoBack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Кабинетом Министров</w:t>
      </w:r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Кыргызской Республики.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1061"/>
        </w:tabs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3.3 Общая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освоения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ВПО подготовки бакалавров составляет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 240 кредитов.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ВПО по очной форме обучения за учебный год равна не менее 60 кредитов.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одного учебного семестра равна не менее 30 кредитам (при двух семестровом построении учебного процесса).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по очно-заочной (вечерней) и заочной формам обучения, а также в случае сочетания различных форм обучения и 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пользования дистанционных образовательных технологий обучения за учебный год составляет не менее 48 кредитов.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завершающего года обучения определяется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необходимости обеспечения общей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ООП. </w:t>
      </w:r>
    </w:p>
    <w:p w:rsidR="00786B2C" w:rsidRDefault="009D3A59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Цели ООП ВПО по направлению подго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581000 «Маркетинг»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области обучения и воспитания личности.</w:t>
      </w:r>
    </w:p>
    <w:p w:rsidR="00786B2C" w:rsidRDefault="009D3A59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области обучения целью ООП ВПО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581000 «Маркетинг»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является подготовка в области основ гуманитарных, социальных, экономических, математических и естественнонаучных знаний, получение высшего профессионально профилированного (на уровне бакалавра) образования, позволяющего выпускнику успешно работать в сфере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маркетинговой деятельности, обладать универсальными и профессиональными компетенциями, способствующими его социальной мобильности и устойчивости на рынке труда.</w:t>
      </w:r>
    </w:p>
    <w:p w:rsidR="00786B2C" w:rsidRDefault="009D3A59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области воспитания личности целью ООП ВПО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581000 «Маркетинг»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ся: формирование социально - личностных качеств студентов, способствует развитию свободной личности, способной отстаивать свои права и мнения, толерантности к другим культурам, национальностям и религиям и др. </w:t>
      </w:r>
    </w:p>
    <w:p w:rsidR="00786B2C" w:rsidRDefault="009D3A59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Область профессиональной деятельности выпускн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иков: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Область профессиональной деятельности выпускников по направлению подготовки включает:</w:t>
      </w:r>
    </w:p>
    <w:p w:rsidR="00786B2C" w:rsidRDefault="009D3A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сфера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бизнеса (производство, сфера услуг, торговля, аграрный сектор и др.)</w:t>
      </w:r>
    </w:p>
    <w:p w:rsidR="00786B2C" w:rsidRDefault="009D3A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уровни государственного управления рынком и рыночными отношениями (отраслевые, региональные, национальные, международные и др.)</w:t>
      </w:r>
    </w:p>
    <w:p w:rsidR="00786B2C" w:rsidRDefault="009D3A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некоммерческая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сфера (социальный сектор, политическая сфера и др.)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Выпускники могут осуществлять профессиональную деят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786B2C" w:rsidRDefault="009D3A59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Объекты профессиональной деятельности выпускников: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Объектами профессиональ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деятельности выпускников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581000 «Маркетинг»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являются:</w:t>
      </w:r>
    </w:p>
    <w:p w:rsidR="00786B2C" w:rsidRDefault="009D3A5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материальные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товары (индивидуального потребления и производственного назначения); </w:t>
      </w:r>
    </w:p>
    <w:p w:rsidR="00786B2C" w:rsidRDefault="009D3A5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(бытовые, производственные, информационные, финансовые, интеллектуальные и др.);</w:t>
      </w:r>
    </w:p>
    <w:p w:rsidR="00786B2C" w:rsidRDefault="009D3A5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предприятия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организации (различных форм собственности и видов деятельности);</w:t>
      </w:r>
    </w:p>
    <w:p w:rsidR="00786B2C" w:rsidRDefault="009D3A5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регионы и государства;</w:t>
      </w:r>
    </w:p>
    <w:p w:rsidR="00786B2C" w:rsidRDefault="009D3A5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управляющие своим социальным, политическим, культурно-нравственным и духовным развитием.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3.7 Виды профессиональной деятельности выпу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скников:</w:t>
      </w:r>
    </w:p>
    <w:p w:rsidR="00786B2C" w:rsidRDefault="009D3A5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Информационно-аналитическая деятельность;</w:t>
      </w:r>
    </w:p>
    <w:p w:rsidR="00786B2C" w:rsidRDefault="009D3A5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Организационно-управленческая деятельность;</w:t>
      </w:r>
    </w:p>
    <w:p w:rsidR="00786B2C" w:rsidRDefault="009D3A5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Маркетинговый аудит;</w:t>
      </w:r>
    </w:p>
    <w:p w:rsidR="00786B2C" w:rsidRDefault="009D3A5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Информационно-коммуникационная деятельность;</w:t>
      </w:r>
    </w:p>
    <w:p w:rsidR="00786B2C" w:rsidRDefault="009D3A5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Научно-исследовательская и проектно-конструкторская работа;</w:t>
      </w:r>
    </w:p>
    <w:p w:rsidR="00786B2C" w:rsidRDefault="009D3A5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Социальная деятельность.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с заинтересованными работодателями.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Задачи профессиональной деятельности выпускников: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Бакалавр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581000 «Маркетинг»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должен решать следующие задачи в соответствующей области профессиональной деятельности и профессионального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тандарта (при наличии): </w:t>
      </w:r>
    </w:p>
    <w:p w:rsidR="00786B2C" w:rsidRDefault="009D3A5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информационно-аналитической деятельности:</w:t>
      </w:r>
    </w:p>
    <w:p w:rsidR="00786B2C" w:rsidRDefault="009D3A59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и оценка конъюнктуры рынка для обоснования управленческих решений;</w:t>
      </w:r>
    </w:p>
    <w:p w:rsidR="00786B2C" w:rsidRDefault="009D3A59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производства и реализации в соответствии с конъюнктурой рынка;</w:t>
      </w:r>
    </w:p>
    <w:p w:rsidR="00786B2C" w:rsidRDefault="009D3A59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конкурентной среды, потребителей, поставщиков, посредников и разработка маркетинговой политики для эффективной деятельности хозяйствующих субъектов;</w:t>
      </w:r>
    </w:p>
    <w:p w:rsidR="00786B2C" w:rsidRDefault="009D3A59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внутреннего потенциала компании и разработка соответствующих рекомендаций по повышению эф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фективности в области менеджмента производства, финансов, персонала, сбыта и других функциональных служб компании;</w:t>
      </w:r>
    </w:p>
    <w:p w:rsidR="00786B2C" w:rsidRDefault="009D3A59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результатов деятельности хозяйствующих субъектов на удовлетворение нужд и потребностей потребителей;</w:t>
      </w:r>
    </w:p>
    <w:p w:rsidR="00786B2C" w:rsidRDefault="009D3A5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организационно-управленческ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ой деятельности:</w:t>
      </w:r>
    </w:p>
    <w:p w:rsidR="00786B2C" w:rsidRDefault="009D3A5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Разработка обоснований для выбора технологии, определения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ассортимента производства на основе маркетингового анализа;</w:t>
      </w:r>
    </w:p>
    <w:p w:rsidR="00786B2C" w:rsidRDefault="009D3A5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 конкурентоспособностью, ассортиментом, ценой и качеством продукции (услуг);</w:t>
      </w:r>
    </w:p>
    <w:p w:rsidR="00786B2C" w:rsidRDefault="009D3A5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и управление системой сбыта товара (услуг);</w:t>
      </w:r>
    </w:p>
    <w:p w:rsidR="00786B2C" w:rsidRDefault="009D3A5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эффективного сервиса;</w:t>
      </w:r>
    </w:p>
    <w:p w:rsidR="00786B2C" w:rsidRDefault="009D3A5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и реализация оперативных планов маркетинга;</w:t>
      </w:r>
    </w:p>
    <w:p w:rsidR="00786B2C" w:rsidRDefault="009D3A5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Прогнозирование и стратегическое планирование коммерческого успеха компании на рынке;</w:t>
      </w:r>
    </w:p>
    <w:p w:rsidR="00786B2C" w:rsidRDefault="009D3A5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деятельности маркетингового аудита:</w:t>
      </w:r>
    </w:p>
    <w:p w:rsidR="00786B2C" w:rsidRDefault="009D3A59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Оказание маркетинговых (исследовательских, аудиторских и консультационных) услуг заказчикам;</w:t>
      </w:r>
    </w:p>
    <w:p w:rsidR="00786B2C" w:rsidRDefault="009D3A59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маркетинговых акций и оценка эффективности маркетинга по заказам хозяйствующих субъектов;</w:t>
      </w:r>
    </w:p>
    <w:p w:rsidR="00786B2C" w:rsidRDefault="009D3A59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Маркетинговое исследование в проектах (государства, международных организаций, коммерческих и некоммерческих субъектов);</w:t>
      </w:r>
    </w:p>
    <w:p w:rsidR="00786B2C" w:rsidRDefault="009D3A5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информационно-коммуникационной деятельности: </w:t>
      </w:r>
    </w:p>
    <w:p w:rsidR="00786B2C" w:rsidRDefault="009D3A5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Планирование, организация рекламной деятельности и рекламного бизнеса, реализация мероп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риятий коммерческой пропаганды;</w:t>
      </w:r>
    </w:p>
    <w:p w:rsidR="00786B2C" w:rsidRDefault="009D3A5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имиджа и бренда компании;</w:t>
      </w:r>
    </w:p>
    <w:p w:rsidR="00786B2C" w:rsidRDefault="009D3A5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и совершенствование современных средств и технологий коммуникации, связей с общественностью;</w:t>
      </w:r>
    </w:p>
    <w:p w:rsidR="00786B2C" w:rsidRDefault="009D3A5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мероприятий по стимулированию сбыта продукции (услуг);</w:t>
      </w:r>
    </w:p>
    <w:p w:rsidR="00786B2C" w:rsidRDefault="009D3A5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Информационное обеспечение управленческих решений;</w:t>
      </w:r>
    </w:p>
    <w:p w:rsidR="00786B2C" w:rsidRDefault="009D3A5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Воздействие на потребителя и формирование спроса в пользу компании</w:t>
      </w:r>
    </w:p>
    <w:p w:rsidR="00786B2C" w:rsidRDefault="009D3A5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научно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-исследовательской и проектно-конструкторской деятельности:</w:t>
      </w:r>
    </w:p>
    <w:p w:rsidR="00786B2C" w:rsidRDefault="009D3A5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методологии маркетинговых исследований;</w:t>
      </w:r>
    </w:p>
    <w:p w:rsidR="00786B2C" w:rsidRDefault="009D3A5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научно-обоснованных исследований в области маркетинга фирмы;</w:t>
      </w:r>
    </w:p>
    <w:p w:rsidR="00786B2C" w:rsidRDefault="009D3A5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Разработка научных статей, монографий, учебных пособий и учебников в области маркетинга;</w:t>
      </w:r>
    </w:p>
    <w:p w:rsidR="00786B2C" w:rsidRDefault="009D3A5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достижений научно-технического прогресса в маркетинговых исследованиях;</w:t>
      </w:r>
    </w:p>
    <w:p w:rsidR="00786B2C" w:rsidRDefault="009D3A5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взаимосвязи маркетинга с другими научными направлениями;</w:t>
      </w:r>
    </w:p>
    <w:p w:rsidR="00786B2C" w:rsidRDefault="009D3A5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разных научных результатов в моделировании новых товаров (услуг);</w:t>
      </w:r>
    </w:p>
    <w:p w:rsidR="00786B2C" w:rsidRDefault="009D3A5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социальной деятельности:</w:t>
      </w:r>
    </w:p>
    <w:p w:rsidR="00786B2C" w:rsidRDefault="009D3A5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 маркетинговой деятельности в целях удовлетворения нужд и потребностей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социальных групп общества (в политических, социальных, благотворительных, религиозных и других некоммерческих структурах);</w:t>
      </w:r>
    </w:p>
    <w:p w:rsidR="00786B2C" w:rsidRDefault="009D3A5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Продвижение личности для достижения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ставленных целей;</w:t>
      </w:r>
    </w:p>
    <w:p w:rsidR="00786B2C" w:rsidRDefault="009D3A5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принципов корпоративной и социальной ответственности в маркетинговом управлении</w:t>
      </w:r>
    </w:p>
    <w:p w:rsidR="00786B2C" w:rsidRDefault="009D3A59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Общие требования к условиям реализации ООП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 Общие требования к правам и обязанностям вуза при реализации ООП.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4.1.1.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советом вуза.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Вузы обязаны не реже одного раза в 5 лет обновлять ООП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786B2C" w:rsidRDefault="009D3A59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стратегии по обеспечению качества подготовки выпускников;</w:t>
      </w:r>
    </w:p>
    <w:p w:rsidR="00786B2C" w:rsidRDefault="009D3A59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иторинге, периодическом рецензировании образовательных программ;</w:t>
      </w:r>
    </w:p>
    <w:p w:rsidR="00786B2C" w:rsidRDefault="009D3A59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объективных процедур оценки уровня знаний и умений студентов, компетенций выпускников на основе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четких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согласованных критериев;</w:t>
      </w:r>
    </w:p>
    <w:p w:rsidR="00786B2C" w:rsidRDefault="009D3A59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обеспечении качества и компетентности преподават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ельского состава;</w:t>
      </w:r>
    </w:p>
    <w:p w:rsidR="00786B2C" w:rsidRDefault="009D3A59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путем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опроса обучаемых;</w:t>
      </w:r>
    </w:p>
    <w:p w:rsidR="00786B2C" w:rsidRDefault="009D3A59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регулярном проведении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786B2C" w:rsidRDefault="009D3A59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информировании общественности о результатах своей деятельности, планах, инновациях.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4.1.2.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к аттестации студентов и выпускников, к содер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жанию,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структуре выпускных квалификационных работ определяются вузом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Положения об итоговой государственной аттестации выпускников вузов.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разработке ООП должны быть определены возможности вуза в формировании социально-личностных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вуза должна содержать дисциплины по выбору студента. Порядок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формирования дисциплин по выбору студента устанавливает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 вуза.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4.1.5.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 обязан обеспечить студентам реальную возможность участвовать в формировании своей программы обуч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4.1.6.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должна быть меньше, чем это предусмотрено учебн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планом.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4.2. Общие требования к правам и обязанностям студента при реализации ООП.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4.2.1.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Студенты имеют право в пределах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учебного времени,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отведенного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освоение учебных дисциплин по выбору студента, предусмотренных ООП, выбирать конкретные дис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циплины.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4.2.2.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4.2.3.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достижения результатов при осво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4.2.4.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Студенты обязаны выполнять в установленные сроки все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адания, предусмотренные ООП вуза.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4.3.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Максимальный объем учебной нагрузки студента устанавливается 45 часов (академических) в неделю, включая все виды его аудиторной и внеаудиторной (самостоятельной) учебной работы.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Объем аудиторных занятий в неделю при очной форме обучения определяется ГОС,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уровня ВПО и специфики направления подготовки, и составляет не менее 35 процентов от общего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выделенного на изучение каждой учебной дисциплины.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часы, отводимые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самостоятельную работу по учебной дисциплине, включается время, предусмотренное на подготовку к экзамену по данной учебной дисциплине(модулю).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 очно-заочной (вечерней) форме 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объем аудиторных занятий должен быть не менее 16 часов (академи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ческих) в неделю.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4.5.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 заочной форме 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студенту должна быть обеспечена возможность занятий с преподавателем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менее 160 часов (академических) в год.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4.6.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Общий объем каникулярного времени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учебном году должен составлять не менее 7 недель, в том числе не менее двух недель в зимний период.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5.Требования к ООП подготовки бакалавров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5.1. Требования к результатам освоения ООП подготовки бакалавра.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Выпускник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581000 «Маркетинг»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присвоением квалификации "бакалавр" в соответствии с целями ООП и задачами профессиональной деятельности, указанными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3.4 и 3.8 настоящего ГОС ВПО, должен обладать следующими компетенциями: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 универсальными: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бщенаучными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(ОК):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80" w:line="240" w:lineRule="auto"/>
        <w:ind w:left="0" w:right="5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ОК–1.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критически  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bookmarkStart w:id="1" w:name="_heading=h.gjdgxs" w:colFirst="0" w:colLast="0"/>
      <w:bookmarkEnd w:id="1"/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нструментальными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(ИК):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59" w:lineRule="auto"/>
        <w:ind w:left="0" w:right="5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ИК-1.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Способен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деловое общение на государственном, официальном и на одном из иностранных языков в области работы и обучения;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59" w:lineRule="auto"/>
        <w:ind w:left="0" w:right="5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ИК-2.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Способен приобретать и применять новые знания с использованием информационных технологий для решения сложных проблем в области работы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обучения;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ИК-3.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использовать предпринимательские знания и навыки в профессиональной деятельности;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оциально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-личностными и общекультурными (СЛК)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80" w:line="240" w:lineRule="auto"/>
        <w:ind w:left="0" w:right="5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СЛК-1.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обеспечить достижение целей в профессиональной деятельности отдельных лиц или групп;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 профессиональными (ПК):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) в информационно-аналитической деятельности: 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Владеет терминологией, теорией, методологией и концепциями маркетинга, умеет определять цели, объекты и методы маркетинговых исследований, собирать, систематизировать и анализ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ировать необходимую информацию для разработки необходимого комплекса маркетинга;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ПК-2.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Умеет пользоваться нормативными документами в своей профессиональной деятельности, соблюдать действующее законодательство и требования нормативных документов;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ПК-3.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обен применять знания в области денежного обращения, финансов и кредита, бухгалтерского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профессиональной деятельности;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анализировать данные отечественной и зарубежной статистики о социально-экономических процессах и явлениях, выявлят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текущие тенденции изменения социально-экономических показателей;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Владеет системным подходом к исследованию маркетинговых проблем на уровне микро- и макроэкономики;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использовать знания и закономерности развития в области мировой эконо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мики в своей профессиональной деятельности;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определять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рынка, исследовать товарную и фирменную структуру рынка, оценивать конъюнктуры рынка, изучить конкурентную среду, потребителей, поставщиков, посредников и разработать маркетингов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 политику для повышения эффективности деятельности компании;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Владеет основными теориями менеджмента в профессиональной деятельности, практическими навыками организации и управления коммерческой деятельностью и способен оценить потенциал компании,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азработать соответствующие рекомендации по повышению эффективности в области менеджмента производства, финансов, персонала, сбыта и других функциональных служб компании;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 в организационно-управленческой деятельности: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Владеет специфическими маркетинговыми знаниями и навыками в приоритетных отраслях национальной экономики и способен организовать службу маркетинга в различных отраслях и сферах деятельности в соответствии со спецификой данной отрасли;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Владеет теори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и практикой логистического управления, умеет использовать знания по логистике в своей профессиональной деятельности;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Владеет основами предпринимательства и способен организовать и управлять собственным бизнесом, системой товародвижения и сервиса, определять оптимальные уровни каналов товародвижения;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разработать и осуществлять товарную (ассортиментную, 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новую, брендовую) политику компании на внутренних и внешних рынках, владеет теорией и практикой международной коммерческой деятельности;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разработать и реализовать оперативные и стратегические планы маркетинга компании, управлять инновационн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деятельностью компании, разрабатывать и внедрять инновации, осуществлять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социально-экономической эффективности инноваций и инновационных рисков;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 в деятельности маркетингового аудита: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проводить всесторонний анализ и аудит, дава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оценку, выявлять проблемы и разработать маркетинговый план решения поставленных задач;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 в информационно-коммуникационной деятельности: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ПК-15.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планировать и организовать рекламную деятельность, связи с общественностью, проводить мероприятия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оммерческой пропаганды, формировать бренд и имидж компании, определять бюджет рекламы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;</w:t>
      </w:r>
      <w:proofErr w:type="gramEnd"/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ПК-16.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разработать и совершенствовать средства и технологии коммуникации;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 в научно-исследовательской и проектно-конструкторской деятельности: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научными методами сбора, обработки, анализа обобщения научно-технической информации, передового отечественного и зарубежного опыта в области экономики и маркетинга;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участвовать в реализации коммерческих и некоммерческих, государственных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международных проектов, требующих знания и навыки в области маркетинга; 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) в социальной деятельности:  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Владеет корпоративной и социальной ответственностью;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786B2C" w:rsidRDefault="009D3A59">
      <w:pPr>
        <w:shd w:val="clear" w:color="auto" w:fill="FFFFFF"/>
        <w:tabs>
          <w:tab w:val="left" w:pos="851"/>
        </w:tabs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Перечни дополнительных компетенций определяются на основании на</w:t>
      </w:r>
      <w:r>
        <w:rPr>
          <w:rFonts w:ascii="Times New Roman" w:eastAsia="Times New Roman" w:hAnsi="Times New Roman" w:cs="Times New Roman"/>
          <w:sz w:val="24"/>
          <w:szCs w:val="24"/>
        </w:rPr>
        <w:t>циональной рамки квалификаций, отраслевых/секторальных рамок квалификаций и профессиональных стандартов (при наличии).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5.2. Требования к структуре ООП подготовки бакалавров.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Структура ООП подготовки бакалавров включает следующие блоки: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Блок 1 «Дисциплины(модули)»;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Блок 2 «Практика»;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Блок 3 «Государственная итоговая аттестация».</w:t>
      </w:r>
    </w:p>
    <w:p w:rsidR="00786B2C" w:rsidRDefault="009D3A59">
      <w:pPr>
        <w:spacing w:before="40" w:after="60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1 -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Структура ООП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направлению 581000 «Маркетинг»</w:t>
      </w:r>
    </w:p>
    <w:tbl>
      <w:tblPr>
        <w:tblStyle w:val="ad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5699"/>
        <w:gridCol w:w="1843"/>
      </w:tblGrid>
      <w:tr w:rsidR="00786B2C">
        <w:trPr>
          <w:trHeight w:val="920"/>
        </w:trPr>
        <w:tc>
          <w:tcPr>
            <w:tcW w:w="7513" w:type="dxa"/>
            <w:gridSpan w:val="2"/>
          </w:tcPr>
          <w:p w:rsidR="00786B2C" w:rsidRDefault="009D3A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Структура ООП подготовки бакалавров</w:t>
            </w:r>
          </w:p>
        </w:tc>
        <w:tc>
          <w:tcPr>
            <w:tcW w:w="1843" w:type="dxa"/>
          </w:tcPr>
          <w:p w:rsidR="00786B2C" w:rsidRDefault="009D3A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Объем ООП подготовки бакалавров </w:t>
            </w:r>
          </w:p>
          <w:p w:rsidR="00786B2C" w:rsidRDefault="009D3A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ее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 xml:space="preserve"> блоков в кредита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х</w:t>
            </w:r>
          </w:p>
        </w:tc>
      </w:tr>
      <w:tr w:rsidR="00786B2C">
        <w:tc>
          <w:tcPr>
            <w:tcW w:w="1814" w:type="dxa"/>
          </w:tcPr>
          <w:p w:rsidR="00786B2C" w:rsidRDefault="009D3A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Блок 1</w:t>
            </w:r>
          </w:p>
        </w:tc>
        <w:tc>
          <w:tcPr>
            <w:tcW w:w="5699" w:type="dxa"/>
          </w:tcPr>
          <w:p w:rsidR="00786B2C" w:rsidRDefault="009D3A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I. Гуманитарный, социальный и экономический цикл.</w:t>
            </w:r>
          </w:p>
          <w:p w:rsidR="00786B2C" w:rsidRDefault="009D3A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II. Математический естественнонаучный цикл.</w:t>
            </w:r>
          </w:p>
          <w:p w:rsidR="00786B2C" w:rsidRDefault="009D3A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III. Профессиональный цикл.</w:t>
            </w:r>
          </w:p>
        </w:tc>
        <w:tc>
          <w:tcPr>
            <w:tcW w:w="1843" w:type="dxa"/>
          </w:tcPr>
          <w:p w:rsidR="00786B2C" w:rsidRDefault="00786B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:rsidR="00786B2C" w:rsidRDefault="009D3A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165-21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5</w:t>
            </w:r>
          </w:p>
        </w:tc>
      </w:tr>
      <w:tr w:rsidR="00786B2C">
        <w:tc>
          <w:tcPr>
            <w:tcW w:w="1814" w:type="dxa"/>
          </w:tcPr>
          <w:p w:rsidR="00786B2C" w:rsidRDefault="009D3A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Блок 2</w:t>
            </w:r>
          </w:p>
        </w:tc>
        <w:tc>
          <w:tcPr>
            <w:tcW w:w="5699" w:type="dxa"/>
          </w:tcPr>
          <w:p w:rsidR="00786B2C" w:rsidRDefault="009D3A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Практика</w:t>
            </w:r>
          </w:p>
        </w:tc>
        <w:tc>
          <w:tcPr>
            <w:tcW w:w="1843" w:type="dxa"/>
          </w:tcPr>
          <w:p w:rsidR="00786B2C" w:rsidRDefault="009D3A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0</w:t>
            </w:r>
          </w:p>
        </w:tc>
      </w:tr>
      <w:tr w:rsidR="00786B2C">
        <w:tc>
          <w:tcPr>
            <w:tcW w:w="1814" w:type="dxa"/>
          </w:tcPr>
          <w:p w:rsidR="00786B2C" w:rsidRDefault="009D3A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Блок 3</w:t>
            </w:r>
          </w:p>
        </w:tc>
        <w:tc>
          <w:tcPr>
            <w:tcW w:w="5699" w:type="dxa"/>
          </w:tcPr>
          <w:p w:rsidR="00786B2C" w:rsidRDefault="009D3A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Государственная итоговая аттестация</w:t>
            </w:r>
          </w:p>
        </w:tc>
        <w:tc>
          <w:tcPr>
            <w:tcW w:w="1843" w:type="dxa"/>
          </w:tcPr>
          <w:p w:rsidR="00786B2C" w:rsidRDefault="009D3A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10-15</w:t>
            </w:r>
          </w:p>
        </w:tc>
      </w:tr>
      <w:tr w:rsidR="00786B2C">
        <w:tc>
          <w:tcPr>
            <w:tcW w:w="7513" w:type="dxa"/>
            <w:gridSpan w:val="2"/>
          </w:tcPr>
          <w:p w:rsidR="00786B2C" w:rsidRDefault="009D3A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Объем ООП ВПО по подготовке бакалавров</w:t>
            </w:r>
          </w:p>
        </w:tc>
        <w:tc>
          <w:tcPr>
            <w:tcW w:w="1843" w:type="dxa"/>
          </w:tcPr>
          <w:p w:rsidR="00786B2C" w:rsidRDefault="009D3A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240</w:t>
            </w:r>
          </w:p>
        </w:tc>
      </w:tr>
    </w:tbl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Вуз разрабатывает ООП подготовки бакалавра в соответствии с требованиями государственного образовательного стандарта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несет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ответственность за достижение результатов обучения в соответствии с национальной рамкой квалификаций. 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Набор дисциплин (модулей) и их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которые относятся к каждому блоку ООП определяет самостоятельно в установленном для блока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требований к результатам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освоения, в виде совокупности результатов обучения, предусмотренных национал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ьной рамкой квалификаций.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подготовки бакалавров должна обеспечить реализацию: </w:t>
      </w:r>
    </w:p>
    <w:p w:rsidR="00786B2C" w:rsidRDefault="009D3A59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обязательных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дисциплин гуманитарного, социального и экономического цикла, перечень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которых определяются уполномоченным государственным органом в области образования и науки Кыргызской Республики. Содержание и порядок реализации указанных 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сциплин устанавливаются государственным образовательным стандартом ВПО по соответствующему направлению подготовки бакалавра;</w:t>
      </w:r>
    </w:p>
    <w:p w:rsidR="00786B2C" w:rsidRDefault="009D3A59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физической культуре и спорту,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менее 360 часов, которые являются обязательными для освоения, но не перевод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ятся в кредиты и не включаются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подготовки бакалавров.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5.2.2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исследовательская работа) практику.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5.2.3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Блок 3 «Государственная аттестация» включает подготовку к сдаче и сдачу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государственных экзаменов, выполнение и защиту выпускной квалификационной работы (если вуз включает выпускную квалификационную работу в состав итоговой государственной аттестации).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5.2.4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ООП подготовки бакалавров выделяется обязательная и элективн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часть.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обязательной части ООП подготовки бакалавра относятся дисциплины и практики, обеспечивающие формирование общенаучных, универсальных социально-личностных, общекультурных и профессиональных компетенций,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уровней национальной рамки квалифи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каций.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Объем обязательной части, без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государственной аттестации, должен составлять не более 50 процентов общего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подготовки бакалавров.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элективной части ООП подготовки бакалавров студенты могут выбрать дисциплины по соответствующему направлению, также допускается выбор дисциплин из ООП подготовки бакалавров других направлений.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5.2.5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 должен предоставлять лицам с ограниченными возможно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стями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здоровья(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их заявлению) возможность обучения по ООП подготовки бакалавров,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азанных лиц, кроме ООП, предусматривающих противопоказания к обучению по состоянию здоровья.</w:t>
      </w:r>
    </w:p>
    <w:p w:rsidR="00786B2C" w:rsidRDefault="009D3A5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 Требования к условиям реализации ООП подготовки бакалавра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5.3.1 Кадровое обеспечение учебного процесса  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Реализация ООП бакалавров,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Преподаватели профе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ссионального цикл должны иметь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ученую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степень кандидата, доктора наук, квалификацию магистра, академическую степень доктора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и (или) опыт деятельность в соответствующей профессиональной сфере. 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Доля преподавателей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степенью и/или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(в том числе практики, имеющие опыт работы в профессиональной сфере, а также имеющие степень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к общему числу преподавателей по каждому циклу образовательной программы, должна быть не менее 40%. 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Доля штатных преподавателей к общему числу преподавател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образовательной программы должна составлять не менее 50%.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5.3.2 Учебно-методическое и информационное обеспечение учебного процесса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Реализация ООП подготовки бакалавров должна обеспечиваться доступом каждого студента к базам данных и библиотечным фондам, формируемым по полному перечню дисциплин ООП. Образовательная программа вуза должна включать лабораторные и практические занятия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(оп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ределяются с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формируемых компетенций)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Основная образовательная программа должна обеспечиваться учебно-методической документацией и материалами по всем учебным курсам, дисциплинам (модулям) основной образовательной программы. 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Обеспеченность электронными учебниками и учебно-методическими материалами при использовании дистанционных образовательных технологий составляет 100%.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5.3.3. Материально-техническое обеспечение учебного процесса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Высшее учебное заведение, реализующее ООП бак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алавров, должно располагать материально-технической базой, обеспечивающей проведение всех видов дисциплинарной и междисциплинарной подготовки, лабораторной, практической и научно-исследовательской работы обучающихся, предусмотренных учебным планом вуза и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оответствующих действующим санитарным и противопожарным правилам и нормам.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Минимально необходимый для реализации ООП бакалаврской программы перечень материально-технического обеспечения включает в себя специально оборудованные кабинеты и аудитории: лаборат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ории, позволяющие проводить маркетинговые исследования, компьютерные классы, языковые (лингафонные) кабинеты, аудитории с мультимедийными средствами обучения и методические уголки.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Обязательно наличие одного актового зала, одного спортивного зала, одной 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оловой и одного медпункта.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Нормы полезной площади на 1 студента устанавливается в соответствии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использовании электронных изданий вуз должен обеспечить каждого обучающегося рабочим местом в компьютерном классе в соответствии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изучаемы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дисциплин.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 должен быть обеспечен необходимым комплектом лицензионного программного обеспечения.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 высшего учебного заведения при введении основных образовательных программ по направлению подготовки утверждает бюджет реализации соответствую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 основных образовательных программ.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5.3.4 Оценка качества подготовки выпускников.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Высшее учебное заведение обязано обеспечивать гарантию качества подготовки, в том числе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путем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86B2C" w:rsidRDefault="009D3A5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стратегии по обеспечению качества подготовки выпускников с привлечением представителей от работодателей;</w:t>
      </w:r>
    </w:p>
    <w:p w:rsidR="00786B2C" w:rsidRDefault="009D3A5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мониторинга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периодического рецензирования образовательных программ;</w:t>
      </w:r>
    </w:p>
    <w:p w:rsidR="00786B2C" w:rsidRDefault="009D3A5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объективных процедур оценки уровня знаний и умений обучающих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 компетенций выпускников;</w:t>
      </w:r>
    </w:p>
    <w:p w:rsidR="00786B2C" w:rsidRDefault="009D3A5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компетентности преподавательского состава;</w:t>
      </w:r>
    </w:p>
    <w:p w:rsidR="00786B2C" w:rsidRDefault="009D3A5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регулярного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проведения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согласованным критериям для оценки деятельности (стратегии) и сопоставления с другими образовательными учреждениями с привлечение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представителей работодателей;</w:t>
      </w:r>
    </w:p>
    <w:p w:rsidR="00786B2C" w:rsidRDefault="009D3A5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общественности о результатах своей деятельности, планах, инновациях.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5.3.4.1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Оценка качества освоения основных образовательных программ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Конкретные формы и процедуры текущего и промежуточного контр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 знаний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5.3.4.2.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аттестации обучающихся на соответствие их персональных достижений поэтапным требованиям соответствующей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(текущий контроль успеваемости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компетенций. Фонды оценоч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средств разрабатываются и утверждаются вузом.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- для чего,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кроме преподавателей конкретной дисциплины, в качестве внешних экспертов должны активно привлекаться работодатели, преподаватели, читающие смежные дисциплины.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Обучающимся должна быть предоставлена возможность оценивания содержания, организации и качества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процесса в целом, а также работы отдельных преподавателей.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5.3.4.3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Итоговая государственная аттестация включает государственный комплексный экзамен по профилю направления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выполнение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защиту бакалаврской выпускной квалификационной работы (</w:t>
      </w:r>
      <w:r>
        <w:rPr>
          <w:rFonts w:ascii="Times New Roman" w:eastAsia="Times New Roman" w:hAnsi="Times New Roman" w:cs="Times New Roman"/>
          <w:sz w:val="24"/>
          <w:szCs w:val="24"/>
        </w:rPr>
        <w:t>если вуз включает выпускную квалификационную работу в состав итоговой государственной аттестации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5.3.4.4.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Требования к содержанию,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структуре выпускной квалификационной работы (бакалаврской работы), а также требования к государственному комплекс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ному   экзамену (при наличии) определяются высшим учебным заведением.  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Настоящий Государственный образовательный стандарт по направлению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581000 «Маркетинг»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высшего профессионального образования разработан Учебно-методическим объединением по образованию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области маркетинга при Кыргызском Экономическом Университете им. 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Рыскулбекова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:rsidR="00786B2C" w:rsidRDefault="00786B2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УМО     _________________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Токсобаева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Б.А.</w:t>
      </w:r>
    </w:p>
    <w:p w:rsidR="00786B2C" w:rsidRDefault="00786B2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86B2C" w:rsidRDefault="00786B2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Составители:</w:t>
      </w:r>
    </w:p>
    <w:p w:rsidR="00786B2C" w:rsidRDefault="009D3A5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Керимкулова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Меримкуль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Кадыровна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руководитель секции УМО; к.э.н., доцент, декан Факультета управления и бизнеса КНУ им.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Ж.Баласагына</w:t>
      </w:r>
      <w:proofErr w:type="spellEnd"/>
    </w:p>
    <w:p w:rsidR="00786B2C" w:rsidRDefault="009D3A5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Исмаилова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Наргиза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Ризвановна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к.э.н., доцент заведующая  </w:t>
      </w:r>
    </w:p>
    <w:p w:rsidR="00786B2C" w:rsidRDefault="009D3A5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кафедрой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«Маркетинг, коммерция и логистика» Факультета управлен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и бизнеса КНУ им.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Ж.Баласагына</w:t>
      </w:r>
      <w:proofErr w:type="spellEnd"/>
    </w:p>
    <w:p w:rsidR="00786B2C" w:rsidRDefault="009D3A5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Асанакунова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Рахат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Кемеловна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старший преподаватель кафедры «Маркетинг, коммерция и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логистика»факультета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управления и бизнеса КНУ им. Ж.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Баласагына</w:t>
      </w:r>
      <w:proofErr w:type="spellEnd"/>
    </w:p>
    <w:p w:rsidR="00786B2C" w:rsidRDefault="009D3A5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Кожогулова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Венера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к.э.н., доцент кафедры «Финансы и кредит» КНАУ им. К.И. Скрябина</w:t>
      </w:r>
    </w:p>
    <w:p w:rsidR="00786B2C" w:rsidRDefault="009D3A5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Нукеева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Медина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Анарбековна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- к.э.н., доцент кафедры Менеджмента АГУП КР </w:t>
      </w:r>
    </w:p>
    <w:p w:rsidR="00786B2C" w:rsidRDefault="009D3A5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Таалайбек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уулу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Тариэль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-к.э.н., заведующий кафедрой "Экономика предприятия и управление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бизнесом"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ОшГУ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786B2C" w:rsidRDefault="009D3A5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Арымбаев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Алтынбек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Джурсунбекович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преподаватель кафедры "Бухгалтерский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анализ и аудит" ИГУ им.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К.Тыныстанова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786B2C" w:rsidRDefault="009D3A5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Нурдинов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Толобек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Член бизнес ассоциации «ЖИА»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жаш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ишкерлер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ассоциациясы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основатель и креативный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директор  «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Chayande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sign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</w:p>
    <w:p w:rsidR="00786B2C" w:rsidRDefault="009D3A5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heading=h.30j0zll" w:colFirst="0" w:colLast="0"/>
      <w:bookmarkEnd w:id="2"/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Сабитакунова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Жамила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Сабитакуновна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Член  Совета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Ассоциации поставщиков (производителей и дистрибьюторов) КР,  генеральный директор ЧП, Торговых марок: «Чебурашка» и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Naturo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sectPr w:rsidR="00786B2C">
      <w:pgSz w:w="11906" w:h="16838"/>
      <w:pgMar w:top="1134" w:right="850" w:bottom="1134" w:left="170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F19B2"/>
    <w:multiLevelType w:val="multilevel"/>
    <w:tmpl w:val="DB54E85C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1">
    <w:nsid w:val="16B71912"/>
    <w:multiLevelType w:val="multilevel"/>
    <w:tmpl w:val="0C7EA05E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2">
    <w:nsid w:val="25113DBE"/>
    <w:multiLevelType w:val="multilevel"/>
    <w:tmpl w:val="DCF2DD66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3">
    <w:nsid w:val="26D62310"/>
    <w:multiLevelType w:val="multilevel"/>
    <w:tmpl w:val="BF9C6F26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4">
    <w:nsid w:val="2C9762D9"/>
    <w:multiLevelType w:val="multilevel"/>
    <w:tmpl w:val="C92EA236"/>
    <w:lvl w:ilvl="0">
      <w:start w:val="1"/>
      <w:numFmt w:val="decimal"/>
      <w:lvlText w:val="%1."/>
      <w:lvlJc w:val="left"/>
      <w:pPr>
        <w:ind w:left="108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5">
    <w:nsid w:val="2CCD798C"/>
    <w:multiLevelType w:val="multilevel"/>
    <w:tmpl w:val="8D5A4EDC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2D7C20FE"/>
    <w:multiLevelType w:val="multilevel"/>
    <w:tmpl w:val="D7705C4C"/>
    <w:lvl w:ilvl="0">
      <w:start w:val="4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3068358E"/>
    <w:multiLevelType w:val="multilevel"/>
    <w:tmpl w:val="AEC4185E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8">
    <w:nsid w:val="48826F6C"/>
    <w:multiLevelType w:val="multilevel"/>
    <w:tmpl w:val="959E5FFC"/>
    <w:lvl w:ilvl="0">
      <w:start w:val="1"/>
      <w:numFmt w:val="decimal"/>
      <w:lvlText w:val="%1."/>
      <w:lvlJc w:val="left"/>
      <w:pPr>
        <w:ind w:left="927" w:hanging="360"/>
      </w:pPr>
      <w:rPr>
        <w:rFonts w:ascii="Arial" w:eastAsia="Arial" w:hAnsi="Arial" w:cs="Arial"/>
        <w:b/>
        <w:vertAlign w:val="baseline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8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4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vertAlign w:val="baseline"/>
      </w:rPr>
    </w:lvl>
  </w:abstractNum>
  <w:abstractNum w:abstractNumId="9">
    <w:nsid w:val="4F232A73"/>
    <w:multiLevelType w:val="multilevel"/>
    <w:tmpl w:val="68BA2D1E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10">
    <w:nsid w:val="51980A62"/>
    <w:multiLevelType w:val="multilevel"/>
    <w:tmpl w:val="19344A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nsid w:val="53134724"/>
    <w:multiLevelType w:val="multilevel"/>
    <w:tmpl w:val="E89C429A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12">
    <w:nsid w:val="5927761E"/>
    <w:multiLevelType w:val="multilevel"/>
    <w:tmpl w:val="501CC542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13">
    <w:nsid w:val="5A4135F6"/>
    <w:multiLevelType w:val="multilevel"/>
    <w:tmpl w:val="CD34D20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i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14">
    <w:nsid w:val="6140126D"/>
    <w:multiLevelType w:val="multilevel"/>
    <w:tmpl w:val="4CCA63CC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15">
    <w:nsid w:val="69F8232E"/>
    <w:multiLevelType w:val="multilevel"/>
    <w:tmpl w:val="BB262BFC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16">
    <w:nsid w:val="70680571"/>
    <w:multiLevelType w:val="multilevel"/>
    <w:tmpl w:val="E4983464"/>
    <w:lvl w:ilvl="0">
      <w:start w:val="1"/>
      <w:numFmt w:val="bullet"/>
      <w:lvlText w:val="−"/>
      <w:lvlJc w:val="left"/>
      <w:pPr>
        <w:ind w:left="90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>
    <w:nsid w:val="769A3F16"/>
    <w:multiLevelType w:val="multilevel"/>
    <w:tmpl w:val="F7CACAB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>
    <w:nsid w:val="771247BD"/>
    <w:multiLevelType w:val="multilevel"/>
    <w:tmpl w:val="BA86187E"/>
    <w:lvl w:ilvl="0">
      <w:start w:val="3"/>
      <w:numFmt w:val="decimal"/>
      <w:lvlText w:val="%1"/>
      <w:lvlJc w:val="left"/>
      <w:pPr>
        <w:ind w:left="405" w:hanging="405"/>
      </w:pPr>
      <w:rPr>
        <w:vertAlign w:val="baseline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ascii="Times New Roman" w:eastAsia="Times New Roman" w:hAnsi="Times New Roman" w:cs="Times New Roman"/>
        <w:b/>
        <w:color w:val="000000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="Times New Roman" w:hAnsi="Times New Roman" w:cs="Times New Roman"/>
        <w:b/>
        <w:vertAlign w:val="baseline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428" w:hanging="72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vertAlign w:val="baseline"/>
      </w:rPr>
    </w:lvl>
  </w:abstractNum>
  <w:num w:numId="1">
    <w:abstractNumId w:val="5"/>
  </w:num>
  <w:num w:numId="2">
    <w:abstractNumId w:val="10"/>
  </w:num>
  <w:num w:numId="3">
    <w:abstractNumId w:val="13"/>
  </w:num>
  <w:num w:numId="4">
    <w:abstractNumId w:val="11"/>
  </w:num>
  <w:num w:numId="5">
    <w:abstractNumId w:val="4"/>
  </w:num>
  <w:num w:numId="6">
    <w:abstractNumId w:val="8"/>
  </w:num>
  <w:num w:numId="7">
    <w:abstractNumId w:val="16"/>
  </w:num>
  <w:num w:numId="8">
    <w:abstractNumId w:val="2"/>
  </w:num>
  <w:num w:numId="9">
    <w:abstractNumId w:val="3"/>
  </w:num>
  <w:num w:numId="10">
    <w:abstractNumId w:val="9"/>
  </w:num>
  <w:num w:numId="11">
    <w:abstractNumId w:val="1"/>
  </w:num>
  <w:num w:numId="12">
    <w:abstractNumId w:val="15"/>
  </w:num>
  <w:num w:numId="13">
    <w:abstractNumId w:val="12"/>
  </w:num>
  <w:num w:numId="14">
    <w:abstractNumId w:val="18"/>
  </w:num>
  <w:num w:numId="15">
    <w:abstractNumId w:val="0"/>
  </w:num>
  <w:num w:numId="16">
    <w:abstractNumId w:val="14"/>
  </w:num>
  <w:num w:numId="17">
    <w:abstractNumId w:val="17"/>
  </w:num>
  <w:num w:numId="18">
    <w:abstractNumId w:val="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B2C"/>
    <w:rsid w:val="00786B2C"/>
    <w:rsid w:val="009D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FDCBE7-0769-4FCA-927D-F144C4C4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Название1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next w:val="TableNormal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pPr>
      <w:ind w:left="720"/>
      <w:contextualSpacing/>
    </w:pPr>
  </w:style>
  <w:style w:type="table" w:customStyle="1" w:styleId="ac">
    <w:basedOn w:val="TableNormal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VM6iO8MbYJSrFVmuCzvmz9VoMA==">AMUW2mVh/lJlR7T0ACxs4NseEEMhEJgOTEgJ61JYRMpxiP199dQYv5NRVQPGkvV45ux7tiNvTlcyAjYRlHhvnJVrp+r7NtpS0PHEYj1aT0h+2M8SkNAe5PZ8xHnGsHy6Ly4lHRHNGbqT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5589</Words>
  <Characters>31863</Characters>
  <Application>Microsoft Office Word</Application>
  <DocSecurity>0</DocSecurity>
  <Lines>265</Lines>
  <Paragraphs>74</Paragraphs>
  <ScaleCrop>false</ScaleCrop>
  <Company>SPecialiST RePack</Company>
  <LinksUpToDate>false</LinksUpToDate>
  <CharactersWithSpaces>37378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susargul-313-1</cp:lastModifiedBy>
  <cp:revision>2</cp:revision>
  <dcterms:created xsi:type="dcterms:W3CDTF">2020-12-30T11:37:00Z</dcterms:created>
  <dcterms:modified xsi:type="dcterms:W3CDTF">2021-06-15T06:04:00Z</dcterms:modified>
</cp:coreProperties>
</file>